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D5D1" w14:textId="77777777" w:rsidR="000A5292" w:rsidRDefault="000A5292" w:rsidP="00843207">
      <w:pPr>
        <w:pStyle w:val="Textkrper"/>
        <w:spacing w:line="276" w:lineRule="auto"/>
        <w:ind w:right="141"/>
        <w:jc w:val="both"/>
      </w:pPr>
    </w:p>
    <w:p w14:paraId="4E2D84F9" w14:textId="77777777" w:rsidR="000A5292" w:rsidRDefault="000A5292" w:rsidP="00843207">
      <w:pPr>
        <w:pStyle w:val="Textkrper"/>
        <w:spacing w:line="276" w:lineRule="auto"/>
        <w:ind w:right="141"/>
        <w:jc w:val="both"/>
      </w:pPr>
    </w:p>
    <w:p w14:paraId="43531A53" w14:textId="77777777"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14:paraId="6625C222" w14:textId="77777777" w:rsidR="00166AE7" w:rsidRDefault="00166AE7" w:rsidP="006F35E8">
      <w:pPr>
        <w:pStyle w:val="Textkrper"/>
        <w:spacing w:line="276" w:lineRule="auto"/>
        <w:ind w:right="141"/>
        <w:rPr>
          <w:rFonts w:ascii="Georgia" w:hAnsi="Georgia"/>
        </w:rPr>
      </w:pPr>
    </w:p>
    <w:p w14:paraId="51958657" w14:textId="77777777"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14:paraId="704F9856" w14:textId="77777777" w:rsidR="00BF3A60" w:rsidRPr="00BF3A60" w:rsidRDefault="00384162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bereits zum 19. Mal veranstaltet die aktion hoffnung im Bistum Augsburg und das Kindermissionswerk ‚Die Sternsinger‘ in Aachen die bundesweite Kleiderteilaktion „Meins wird Deins“. </w:t>
      </w:r>
      <w:r w:rsidR="00C14013">
        <w:rPr>
          <w:rFonts w:ascii="Georgia" w:hAnsi="Georgia" w:cs="Georgia"/>
          <w:color w:val="000000"/>
          <w:spacing w:val="2"/>
          <w:sz w:val="20"/>
        </w:rPr>
        <w:t>Kitas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 w:rsidR="00D9070B"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 w:rsidR="00D9070B"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>
        <w:rPr>
          <w:rFonts w:ascii="Georgia" w:hAnsi="Georgia" w:cs="Georgia"/>
          <w:color w:val="000000"/>
          <w:spacing w:val="2"/>
          <w:sz w:val="20"/>
        </w:rPr>
        <w:t xml:space="preserve">Kinder und ihre Mütter im </w:t>
      </w:r>
      <w:proofErr w:type="spellStart"/>
      <w:r>
        <w:rPr>
          <w:rFonts w:ascii="Georgia" w:hAnsi="Georgia" w:cs="Georgia"/>
          <w:color w:val="000000"/>
          <w:spacing w:val="2"/>
          <w:sz w:val="20"/>
        </w:rPr>
        <w:t>Südsudan</w:t>
      </w:r>
      <w:proofErr w:type="spellEnd"/>
      <w:r>
        <w:rPr>
          <w:rFonts w:ascii="Georgia" w:hAnsi="Georgia" w:cs="Georgia"/>
          <w:color w:val="000000"/>
          <w:spacing w:val="2"/>
          <w:sz w:val="20"/>
        </w:rPr>
        <w:t xml:space="preserve"> und tragen mit den Erlösen aus der Aktion zur Verbesserung der medizinischen Versorgung vor Ort bei.</w:t>
      </w:r>
    </w:p>
    <w:p w14:paraId="38940830" w14:textId="77777777"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14:paraId="220AF77A" w14:textId="77777777" w:rsidR="00D546AB" w:rsidRPr="000A5292" w:rsidRDefault="00384162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Auch wir sind dabei – und s</w:t>
      </w:r>
      <w:r w:rsidR="00D546AB" w:rsidRPr="000A5292">
        <w:rPr>
          <w:rFonts w:ascii="Georgia" w:hAnsi="Georgia"/>
          <w:b/>
          <w:sz w:val="24"/>
          <w:szCs w:val="24"/>
        </w:rPr>
        <w:t xml:space="preserve">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="00D546AB" w:rsidRPr="000A5292">
        <w:rPr>
          <w:rFonts w:ascii="Georgia" w:hAnsi="Georgia"/>
          <w:b/>
          <w:sz w:val="24"/>
          <w:szCs w:val="24"/>
        </w:rPr>
        <w:t>funktioniert die Aktion:</w:t>
      </w:r>
    </w:p>
    <w:p w14:paraId="19C4B53A" w14:textId="77777777"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4E45EB" wp14:editId="28DD4A99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92480" w14:textId="77777777"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14:paraId="1EA9FF58" w14:textId="77777777"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839DBB" wp14:editId="7046FA14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59953" w14:textId="77777777" w:rsidR="00D546AB" w:rsidRPr="000A5292" w:rsidRDefault="000008D7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rFonts w:ascii="Georgia" w:hAnsi="Georgia"/>
        </w:rPr>
        <w:t xml:space="preserve">Geben Sie das Kleidungsstück in einer der auf der Rückseite aufgeführten Einrichtungen ab. Gruppen oder Klassen können gerne ihre gesammelten Kleidungsstücke zusammen abgeben. Die Kleidung wird von der Pfarrei St. </w:t>
      </w:r>
      <w:proofErr w:type="spellStart"/>
      <w:r>
        <w:rPr>
          <w:rFonts w:ascii="Georgia" w:hAnsi="Georgia"/>
        </w:rPr>
        <w:t>Urbanus</w:t>
      </w:r>
      <w:proofErr w:type="spellEnd"/>
      <w:r>
        <w:rPr>
          <w:rFonts w:ascii="Georgia" w:hAnsi="Georgia"/>
        </w:rPr>
        <w:t xml:space="preserve"> bei den Einrichtungen  abgeholt, in Kartons verpackt und an das Eine-Welt-Zentrum der </w:t>
      </w:r>
      <w:proofErr w:type="spellStart"/>
      <w:r>
        <w:rPr>
          <w:rFonts w:ascii="Georgia" w:hAnsi="Georgia"/>
        </w:rPr>
        <w:t>aktion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hoffnung</w:t>
      </w:r>
      <w:proofErr w:type="spellEnd"/>
      <w:r>
        <w:rPr>
          <w:rFonts w:ascii="Georgia" w:hAnsi="Georgia"/>
        </w:rPr>
        <w:t xml:space="preserve"> versandt.</w:t>
      </w:r>
    </w:p>
    <w:p w14:paraId="23C7F47F" w14:textId="77777777"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F4C7BA" wp14:editId="629F0B27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B82FA" w14:textId="77777777"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14:paraId="73DC9EAA" w14:textId="77777777"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14:paraId="71BFC489" w14:textId="77777777"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7BB641" wp14:editId="470BA258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3A172" w14:textId="77777777" w:rsidR="00D225DE" w:rsidRDefault="00C14013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rFonts w:ascii="Georgia" w:hAnsi="Georgia"/>
        </w:rPr>
        <w:t>Mit den E</w:t>
      </w:r>
      <w:r w:rsidR="002E27B7" w:rsidRPr="000A5292">
        <w:rPr>
          <w:rFonts w:ascii="Georgia" w:hAnsi="Georgia"/>
        </w:rPr>
        <w:t>rlösen</w:t>
      </w:r>
      <w:r>
        <w:rPr>
          <w:rFonts w:ascii="Georgia" w:hAnsi="Georgia"/>
        </w:rPr>
        <w:t xml:space="preserve"> und gerne auch Geldspenden</w:t>
      </w:r>
      <w:r w:rsidR="002E27B7" w:rsidRPr="000A5292">
        <w:rPr>
          <w:rFonts w:ascii="Georgia" w:hAnsi="Georgia"/>
        </w:rPr>
        <w:t xml:space="preserve"> unterstützen </w:t>
      </w:r>
      <w:r w:rsidR="003874FE" w:rsidRPr="000A5292">
        <w:rPr>
          <w:rFonts w:ascii="Georgia" w:hAnsi="Georgia"/>
        </w:rPr>
        <w:t xml:space="preserve">die </w:t>
      </w:r>
      <w:r w:rsidR="002E27B7"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="002E27B7"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384162">
        <w:rPr>
          <w:rFonts w:ascii="Georgia" w:hAnsi="Georgia"/>
        </w:rPr>
        <w:t xml:space="preserve">die medizinische Versorgung von </w:t>
      </w:r>
      <w:r w:rsidR="00EE7547">
        <w:rPr>
          <w:rFonts w:ascii="Georgia" w:hAnsi="Georgia"/>
        </w:rPr>
        <w:t>Kinder</w:t>
      </w:r>
      <w:r w:rsidR="00384162">
        <w:rPr>
          <w:rFonts w:ascii="Georgia" w:hAnsi="Georgia"/>
        </w:rPr>
        <w:t>n</w:t>
      </w:r>
      <w:r w:rsidR="00EE7547">
        <w:rPr>
          <w:rFonts w:ascii="Georgia" w:hAnsi="Georgia"/>
        </w:rPr>
        <w:t xml:space="preserve"> und </w:t>
      </w:r>
      <w:r w:rsidR="00384162">
        <w:rPr>
          <w:rFonts w:ascii="Georgia" w:hAnsi="Georgia"/>
        </w:rPr>
        <w:t xml:space="preserve">ihren Müttern im </w:t>
      </w:r>
      <w:proofErr w:type="spellStart"/>
      <w:r w:rsidR="00384162">
        <w:rPr>
          <w:rFonts w:ascii="Georgia" w:hAnsi="Georgia"/>
        </w:rPr>
        <w:t>Südsudan</w:t>
      </w:r>
      <w:proofErr w:type="spellEnd"/>
      <w:r w:rsidR="00384162">
        <w:rPr>
          <w:rFonts w:ascii="Georgia" w:hAnsi="Georgia"/>
        </w:rPr>
        <w:t>.</w:t>
      </w:r>
    </w:p>
    <w:p w14:paraId="0BB57EFD" w14:textId="77777777"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14:paraId="4CD56AF4" w14:textId="77777777"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14:paraId="3274F193" w14:textId="1F0BEAFD" w:rsidR="00EB0675" w:rsidRPr="006F35E8" w:rsidRDefault="000008D7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Sammelwoche ist vom </w:t>
      </w:r>
      <w:r w:rsidR="00E102EA">
        <w:rPr>
          <w:rFonts w:ascii="Georgia" w:hAnsi="Georgia"/>
          <w:b/>
          <w:sz w:val="32"/>
          <w:szCs w:val="32"/>
        </w:rPr>
        <w:t xml:space="preserve">08. – 12. </w:t>
      </w:r>
      <w:bookmarkStart w:id="0" w:name="_GoBack"/>
      <w:bookmarkEnd w:id="0"/>
      <w:r>
        <w:rPr>
          <w:rFonts w:ascii="Georgia" w:hAnsi="Georgia"/>
          <w:b/>
          <w:sz w:val="32"/>
          <w:szCs w:val="32"/>
        </w:rPr>
        <w:t>November 2021</w:t>
      </w:r>
    </w:p>
    <w:p w14:paraId="4B647390" w14:textId="77777777"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0008D7">
        <w:rPr>
          <w:rFonts w:ascii="Georgia" w:hAnsi="Georgia"/>
        </w:rPr>
        <w:t>in der Woche</w:t>
      </w:r>
      <w:r w:rsidRPr="000A5292">
        <w:rPr>
          <w:rFonts w:ascii="Georgia" w:hAnsi="Georgia"/>
        </w:rPr>
        <w:t xml:space="preserve"> die ausgewählte Kleidung mit</w:t>
      </w:r>
      <w:r w:rsidR="000008D7">
        <w:rPr>
          <w:rFonts w:ascii="Georgia" w:hAnsi="Georgia"/>
        </w:rPr>
        <w:t xml:space="preserve"> oder geben Sie </w:t>
      </w:r>
      <w:proofErr w:type="spellStart"/>
      <w:r w:rsidR="000008D7">
        <w:rPr>
          <w:rFonts w:ascii="Georgia" w:hAnsi="Georgia"/>
        </w:rPr>
        <w:t>sie</w:t>
      </w:r>
      <w:proofErr w:type="spellEnd"/>
      <w:r w:rsidR="000008D7">
        <w:rPr>
          <w:rFonts w:ascii="Georgia" w:hAnsi="Georgia"/>
        </w:rPr>
        <w:t xml:space="preserve"> in den umseitig aufgeführten Einrichtungen ab. Schön, dass Sie mitmachen.</w:t>
      </w:r>
    </w:p>
    <w:p w14:paraId="67B22903" w14:textId="77777777" w:rsidR="000008D7" w:rsidRDefault="000008D7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</w:p>
    <w:p w14:paraId="38DC3FCB" w14:textId="77777777"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14:paraId="74881134" w14:textId="77777777" w:rsidR="00EE7547" w:rsidRPr="000008D7" w:rsidRDefault="000008D7" w:rsidP="000008D7">
      <w:pPr>
        <w:pStyle w:val="Textkrper"/>
        <w:spacing w:line="276" w:lineRule="auto"/>
        <w:ind w:right="1417"/>
        <w:jc w:val="both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5FF5CB" wp14:editId="10652ED6">
            <wp:simplePos x="0" y="0"/>
            <wp:positionH relativeFrom="margin">
              <wp:posOffset>1953895</wp:posOffset>
            </wp:positionH>
            <wp:positionV relativeFrom="page">
              <wp:posOffset>7660640</wp:posOffset>
            </wp:positionV>
            <wp:extent cx="1737360" cy="12719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8FC84" w14:textId="77777777" w:rsidR="00EE7547" w:rsidRPr="00EE7547" w:rsidRDefault="00EE7547" w:rsidP="00EE7547"/>
    <w:p w14:paraId="2ACC1AE9" w14:textId="77777777" w:rsidR="004D2CFD" w:rsidRDefault="000008D7" w:rsidP="000008D7">
      <w:pPr>
        <w:spacing w:line="240" w:lineRule="auto"/>
        <w:contextualSpacing/>
        <w:rPr>
          <w:rFonts w:ascii="Georgia" w:hAnsi="Georgia"/>
          <w:sz w:val="20"/>
        </w:rPr>
      </w:pPr>
      <w:r w:rsidRPr="000008D7">
        <w:rPr>
          <w:rFonts w:ascii="Bradley Hand ITC" w:hAnsi="Bradley Hand ITC"/>
          <w:b/>
          <w:i/>
          <w:sz w:val="16"/>
          <w:szCs w:val="16"/>
        </w:rPr>
        <w:t>Team Familienpastoral</w:t>
      </w:r>
      <w:r w:rsidRPr="004E1235">
        <w:rPr>
          <w:rFonts w:ascii="Georgia" w:hAnsi="Georgia"/>
          <w:i/>
          <w:sz w:val="20"/>
        </w:rPr>
        <w:t xml:space="preserve"> </w:t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>
        <w:rPr>
          <w:rFonts w:ascii="Georgia" w:hAnsi="Georgia"/>
          <w:i/>
          <w:sz w:val="20"/>
        </w:rPr>
        <w:tab/>
      </w:r>
      <w:r w:rsidRPr="00596406">
        <w:rPr>
          <w:rFonts w:ascii="Georgia" w:hAnsi="Georgia"/>
          <w:sz w:val="20"/>
        </w:rPr>
        <w:t>E-Mail: familie@urbanus-</w:t>
      </w:r>
      <w:r>
        <w:rPr>
          <w:rFonts w:ascii="Georgia" w:hAnsi="Georgia"/>
          <w:sz w:val="20"/>
        </w:rPr>
        <w:t>buer.de</w:t>
      </w:r>
    </w:p>
    <w:p w14:paraId="73313701" w14:textId="77777777" w:rsidR="00166AE7" w:rsidRDefault="000008D7" w:rsidP="000008D7">
      <w:pPr>
        <w:spacing w:line="240" w:lineRule="auto"/>
        <w:contextualSpacing/>
        <w:rPr>
          <w:rFonts w:ascii="Georgia" w:hAnsi="Georgia"/>
          <w:sz w:val="20"/>
        </w:rPr>
        <w:sectPr w:rsidR="00166AE7" w:rsidSect="000E49A6">
          <w:headerReference w:type="default" r:id="rId13"/>
          <w:footerReference w:type="default" r:id="rId14"/>
          <w:pgSz w:w="11907" w:h="16840" w:code="9"/>
          <w:pgMar w:top="964" w:right="964" w:bottom="851" w:left="964" w:header="465" w:footer="1020" w:gutter="0"/>
          <w:paperSrc w:first="2" w:other="2"/>
          <w:cols w:space="720"/>
          <w:docGrid w:linePitch="299"/>
        </w:sectPr>
      </w:pPr>
      <w:r>
        <w:rPr>
          <w:rFonts w:ascii="Georgia" w:hAnsi="Georgia"/>
          <w:sz w:val="20"/>
        </w:rPr>
        <w:t xml:space="preserve">der Pfarrei St. </w:t>
      </w:r>
      <w:proofErr w:type="spellStart"/>
      <w:r>
        <w:rPr>
          <w:rFonts w:ascii="Georgia" w:hAnsi="Georgia"/>
          <w:sz w:val="20"/>
        </w:rPr>
        <w:t>Urbanus</w:t>
      </w:r>
      <w:proofErr w:type="spellEnd"/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Telefon: 0209</w:t>
      </w:r>
      <w:r w:rsidR="00166AE7">
        <w:rPr>
          <w:rFonts w:ascii="Georgia" w:hAnsi="Georgia"/>
          <w:sz w:val="20"/>
        </w:rPr>
        <w:t xml:space="preserve">. </w:t>
      </w:r>
      <w:r>
        <w:rPr>
          <w:rFonts w:ascii="Georgia" w:hAnsi="Georgia"/>
          <w:sz w:val="20"/>
        </w:rPr>
        <w:t>77497</w:t>
      </w:r>
    </w:p>
    <w:p w14:paraId="421823D0" w14:textId="77777777" w:rsidR="00166AE7" w:rsidRPr="004A5BC1" w:rsidRDefault="00166AE7" w:rsidP="00166AE7">
      <w:pPr>
        <w:pStyle w:val="Kopfzeile"/>
        <w:rPr>
          <w:rFonts w:ascii="Georgia" w:hAnsi="Georgia"/>
          <w:b/>
          <w:sz w:val="20"/>
          <w:u w:val="single"/>
        </w:rPr>
      </w:pPr>
      <w:r w:rsidRPr="004A5BC1">
        <w:rPr>
          <w:rFonts w:ascii="Georgia" w:hAnsi="Georgia"/>
          <w:b/>
          <w:sz w:val="20"/>
          <w:u w:val="single"/>
        </w:rPr>
        <w:lastRenderedPageBreak/>
        <w:t>Hier können Sie Ihre Kleider-Spenden abgeben:</w:t>
      </w:r>
    </w:p>
    <w:p w14:paraId="3322C58B" w14:textId="77777777" w:rsidR="00166AE7" w:rsidRDefault="00166AE7" w:rsidP="00166AE7">
      <w:pPr>
        <w:pStyle w:val="Kopfzeile"/>
        <w:rPr>
          <w:rFonts w:ascii="Georgia" w:hAnsi="Georgia"/>
          <w:sz w:val="20"/>
        </w:rPr>
      </w:pPr>
      <w:r w:rsidRPr="004A5BC1">
        <w:rPr>
          <w:rFonts w:ascii="Georgia" w:hAnsi="Georgia"/>
          <w:sz w:val="20"/>
        </w:rPr>
        <w:t xml:space="preserve">Bitte denken Sie an eine Mund-Nasen-Maske! </w:t>
      </w:r>
    </w:p>
    <w:p w14:paraId="58013D50" w14:textId="77777777" w:rsidR="00166AE7" w:rsidRDefault="00166AE7" w:rsidP="00166AE7">
      <w:pPr>
        <w:pStyle w:val="Kopfzeile"/>
        <w:rPr>
          <w:rFonts w:ascii="Georgia" w:hAnsi="Georgia"/>
          <w:sz w:val="20"/>
        </w:rPr>
      </w:pPr>
    </w:p>
    <w:p w14:paraId="4299FB68" w14:textId="77777777" w:rsidR="00166AE7" w:rsidRPr="004A5BC1" w:rsidRDefault="00166AE7" w:rsidP="00166AE7">
      <w:pPr>
        <w:pStyle w:val="Kopfzeile"/>
        <w:rPr>
          <w:rFonts w:ascii="Georgia" w:hAnsi="Georgia"/>
          <w:sz w:val="20"/>
        </w:rPr>
      </w:pPr>
      <w:r w:rsidRPr="004A5BC1">
        <w:rPr>
          <w:rFonts w:ascii="Georgia" w:hAnsi="Georgia"/>
          <w:sz w:val="20"/>
        </w:rPr>
        <w:t>(Die Spende wird an der Tür abgegeben</w:t>
      </w:r>
      <w:r>
        <w:rPr>
          <w:rFonts w:ascii="Georgia" w:hAnsi="Georgia"/>
          <w:sz w:val="20"/>
        </w:rPr>
        <w:t xml:space="preserve"> bzw. entgegengenommen</w:t>
      </w:r>
      <w:r w:rsidRPr="004A5BC1">
        <w:rPr>
          <w:rFonts w:ascii="Georgia" w:hAnsi="Georgia"/>
          <w:sz w:val="20"/>
        </w:rPr>
        <w:t xml:space="preserve"> – es herrscht </w:t>
      </w:r>
      <w:r>
        <w:rPr>
          <w:rFonts w:ascii="Georgia" w:hAnsi="Georgia"/>
          <w:sz w:val="20"/>
        </w:rPr>
        <w:t xml:space="preserve">ein </w:t>
      </w:r>
      <w:proofErr w:type="spellStart"/>
      <w:r>
        <w:rPr>
          <w:rFonts w:ascii="Georgia" w:hAnsi="Georgia"/>
          <w:sz w:val="20"/>
        </w:rPr>
        <w:t>coronabedingtes</w:t>
      </w:r>
      <w:proofErr w:type="spellEnd"/>
      <w:r>
        <w:rPr>
          <w:rFonts w:ascii="Georgia" w:hAnsi="Georgia"/>
          <w:sz w:val="20"/>
        </w:rPr>
        <w:t xml:space="preserve"> </w:t>
      </w:r>
      <w:r w:rsidRPr="004A5BC1">
        <w:rPr>
          <w:rFonts w:ascii="Georgia" w:hAnsi="Georgia"/>
          <w:sz w:val="20"/>
        </w:rPr>
        <w:t>Betretungsverbot für Einrichtungs-Fremde. Vielen Dank für Ihr Verständnis!)</w:t>
      </w:r>
    </w:p>
    <w:p w14:paraId="0F8E1E50" w14:textId="77777777" w:rsidR="00C836B0" w:rsidRDefault="00C836B0" w:rsidP="00166AE7"/>
    <w:p w14:paraId="733BD4C6" w14:textId="77777777" w:rsidR="00C836B0" w:rsidRDefault="00C836B0" w:rsidP="00166AE7"/>
    <w:p w14:paraId="595EAA10" w14:textId="77777777" w:rsidR="00C836B0" w:rsidRDefault="00C836B0" w:rsidP="00166AE7">
      <w:pPr>
        <w:rPr>
          <w:rFonts w:ascii="Georgia" w:hAnsi="Georgia"/>
          <w:sz w:val="20"/>
        </w:rPr>
      </w:pPr>
    </w:p>
    <w:p w14:paraId="6A8432CE" w14:textId="77777777" w:rsidR="00166AE7" w:rsidRPr="00896ED9" w:rsidRDefault="00166AE7" w:rsidP="00166AE7">
      <w:pPr>
        <w:rPr>
          <w:rFonts w:ascii="Georgia" w:hAnsi="Georgia"/>
          <w:sz w:val="20"/>
        </w:rPr>
      </w:pPr>
      <w:r w:rsidRPr="00896ED9">
        <w:rPr>
          <w:rFonts w:ascii="Georgia" w:hAnsi="Georgia"/>
          <w:sz w:val="20"/>
        </w:rPr>
        <w:t xml:space="preserve">Kath. Kindertageseinrichtung/ Familienzentrum St. </w:t>
      </w:r>
      <w:proofErr w:type="spellStart"/>
      <w:r w:rsidRPr="00896ED9">
        <w:rPr>
          <w:rFonts w:ascii="Georgia" w:hAnsi="Georgia"/>
          <w:sz w:val="20"/>
        </w:rPr>
        <w:t>Urbanus</w:t>
      </w:r>
      <w:proofErr w:type="spellEnd"/>
      <w:r w:rsidRPr="00896ED9">
        <w:rPr>
          <w:rFonts w:ascii="Georgia" w:hAnsi="Georgia"/>
          <w:sz w:val="20"/>
        </w:rPr>
        <w:t xml:space="preserve"> I - </w:t>
      </w:r>
      <w:proofErr w:type="spellStart"/>
      <w:r w:rsidRPr="00896ED9">
        <w:rPr>
          <w:rFonts w:ascii="Georgia" w:hAnsi="Georgia"/>
          <w:sz w:val="20"/>
        </w:rPr>
        <w:t>Buer</w:t>
      </w:r>
      <w:proofErr w:type="spellEnd"/>
      <w:r w:rsidRPr="00896ED9">
        <w:rPr>
          <w:rFonts w:ascii="Georgia" w:hAnsi="Georgia"/>
          <w:sz w:val="20"/>
        </w:rPr>
        <w:br/>
      </w:r>
      <w:proofErr w:type="spellStart"/>
      <w:r w:rsidRPr="00896ED9">
        <w:rPr>
          <w:rFonts w:ascii="Georgia" w:hAnsi="Georgia"/>
          <w:b/>
          <w:sz w:val="20"/>
        </w:rPr>
        <w:t>Buer</w:t>
      </w:r>
      <w:proofErr w:type="spellEnd"/>
      <w:r w:rsidRPr="00896ED9">
        <w:rPr>
          <w:rFonts w:ascii="Georgia" w:hAnsi="Georgia"/>
          <w:b/>
          <w:sz w:val="20"/>
        </w:rPr>
        <w:t>-Gladbecker-Straße 14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b/>
          <w:sz w:val="20"/>
        </w:rPr>
        <w:br/>
        <w:t>45894 Gelsenkirchen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sz w:val="20"/>
        </w:rPr>
        <w:t>0209. 379546</w:t>
      </w:r>
    </w:p>
    <w:p w14:paraId="6C9DE6F2" w14:textId="77777777" w:rsidR="00166AE7" w:rsidRPr="00896ED9" w:rsidRDefault="00166AE7" w:rsidP="00166AE7">
      <w:pPr>
        <w:rPr>
          <w:rFonts w:ascii="Georgia" w:hAnsi="Georgia"/>
          <w:sz w:val="20"/>
        </w:rPr>
      </w:pPr>
    </w:p>
    <w:p w14:paraId="5A2DAA51" w14:textId="77777777" w:rsidR="00C836B0" w:rsidRDefault="00C836B0" w:rsidP="00166AE7">
      <w:pPr>
        <w:rPr>
          <w:rFonts w:ascii="Georgia" w:hAnsi="Georgia"/>
          <w:sz w:val="20"/>
        </w:rPr>
      </w:pPr>
    </w:p>
    <w:p w14:paraId="00B1B127" w14:textId="77777777" w:rsidR="00166AE7" w:rsidRPr="00896ED9" w:rsidRDefault="00166AE7" w:rsidP="00166AE7">
      <w:pPr>
        <w:rPr>
          <w:rFonts w:ascii="Georgia" w:hAnsi="Georgia"/>
          <w:sz w:val="20"/>
        </w:rPr>
      </w:pPr>
      <w:r w:rsidRPr="00896ED9">
        <w:rPr>
          <w:rFonts w:ascii="Georgia" w:hAnsi="Georgia"/>
          <w:sz w:val="20"/>
        </w:rPr>
        <w:t xml:space="preserve">Kath. Kindertageseinrichtung St. Mariä Himmelfahrt - </w:t>
      </w:r>
      <w:proofErr w:type="spellStart"/>
      <w:r w:rsidRPr="00896ED9">
        <w:rPr>
          <w:rFonts w:ascii="Georgia" w:hAnsi="Georgia"/>
          <w:sz w:val="20"/>
        </w:rPr>
        <w:t>Buer</w:t>
      </w:r>
      <w:proofErr w:type="spellEnd"/>
      <w:r w:rsidRPr="00896ED9">
        <w:rPr>
          <w:rFonts w:ascii="Georgia" w:hAnsi="Georgia"/>
          <w:sz w:val="20"/>
        </w:rPr>
        <w:br/>
      </w:r>
      <w:r w:rsidRPr="00896ED9">
        <w:rPr>
          <w:rFonts w:ascii="Georgia" w:hAnsi="Georgia"/>
          <w:b/>
          <w:sz w:val="20"/>
        </w:rPr>
        <w:t>Goldbergstraße 11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b/>
          <w:sz w:val="20"/>
        </w:rPr>
        <w:br/>
        <w:t>45894 Gelsenkirchen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sz w:val="20"/>
        </w:rPr>
        <w:t>0209. 32695</w:t>
      </w:r>
    </w:p>
    <w:p w14:paraId="1FA46253" w14:textId="77777777" w:rsidR="00166AE7" w:rsidRPr="00896ED9" w:rsidRDefault="00166AE7" w:rsidP="00166AE7">
      <w:pPr>
        <w:rPr>
          <w:rFonts w:ascii="Georgia" w:hAnsi="Georgia"/>
          <w:sz w:val="20"/>
        </w:rPr>
      </w:pPr>
    </w:p>
    <w:p w14:paraId="24EBDBAA" w14:textId="77777777" w:rsidR="00C836B0" w:rsidRDefault="00C836B0" w:rsidP="00166AE7">
      <w:pPr>
        <w:rPr>
          <w:rFonts w:ascii="Georgia" w:hAnsi="Georgia"/>
          <w:sz w:val="20"/>
        </w:rPr>
      </w:pPr>
    </w:p>
    <w:p w14:paraId="005CDD67" w14:textId="77777777" w:rsidR="00166AE7" w:rsidRPr="00896ED9" w:rsidRDefault="00166AE7" w:rsidP="00166AE7">
      <w:pPr>
        <w:rPr>
          <w:rFonts w:ascii="Georgia" w:hAnsi="Georgia"/>
          <w:sz w:val="20"/>
        </w:rPr>
      </w:pPr>
      <w:r w:rsidRPr="00896ED9">
        <w:rPr>
          <w:rFonts w:ascii="Georgia" w:hAnsi="Georgia"/>
          <w:sz w:val="20"/>
        </w:rPr>
        <w:t>Kath. Kindertageseinrichtung Heilig Geist - St. Ludgerus II - Schaffrath</w:t>
      </w:r>
      <w:r w:rsidRPr="00896ED9">
        <w:rPr>
          <w:rFonts w:ascii="Georgia" w:hAnsi="Georgia"/>
          <w:sz w:val="20"/>
        </w:rPr>
        <w:br/>
      </w:r>
      <w:r w:rsidRPr="00896ED9">
        <w:rPr>
          <w:rFonts w:ascii="Georgia" w:hAnsi="Georgia"/>
          <w:b/>
          <w:sz w:val="20"/>
        </w:rPr>
        <w:t>Giebelstraße 14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b/>
          <w:sz w:val="20"/>
        </w:rPr>
        <w:br/>
        <w:t>45897 Gelsenkirchen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sz w:val="20"/>
        </w:rPr>
        <w:t>0209. 597450</w:t>
      </w:r>
    </w:p>
    <w:p w14:paraId="05A66454" w14:textId="77777777" w:rsidR="00166AE7" w:rsidRPr="00896ED9" w:rsidRDefault="00166AE7" w:rsidP="00166AE7">
      <w:pPr>
        <w:rPr>
          <w:rFonts w:ascii="Georgia" w:hAnsi="Georgia"/>
          <w:sz w:val="20"/>
        </w:rPr>
      </w:pPr>
    </w:p>
    <w:p w14:paraId="0756D45D" w14:textId="77777777" w:rsidR="00C836B0" w:rsidRDefault="00C836B0" w:rsidP="00166AE7">
      <w:pPr>
        <w:rPr>
          <w:rFonts w:ascii="Georgia" w:hAnsi="Georgia"/>
          <w:sz w:val="20"/>
        </w:rPr>
      </w:pPr>
    </w:p>
    <w:p w14:paraId="2AD444AE" w14:textId="77777777" w:rsidR="00166AE7" w:rsidRPr="00896ED9" w:rsidRDefault="00166AE7" w:rsidP="00166AE7">
      <w:pPr>
        <w:rPr>
          <w:rFonts w:ascii="Georgia" w:hAnsi="Georgia"/>
          <w:sz w:val="20"/>
        </w:rPr>
      </w:pPr>
      <w:r w:rsidRPr="00896ED9">
        <w:rPr>
          <w:rFonts w:ascii="Georgia" w:hAnsi="Georgia"/>
          <w:sz w:val="20"/>
        </w:rPr>
        <w:t>Kath. Kindertageseinrichtung</w:t>
      </w:r>
      <w:r>
        <w:rPr>
          <w:rFonts w:ascii="Georgia" w:hAnsi="Georgia"/>
          <w:sz w:val="20"/>
        </w:rPr>
        <w:t>/ Familienzentrum</w:t>
      </w:r>
      <w:r w:rsidRPr="00896ED9">
        <w:rPr>
          <w:rFonts w:ascii="Georgia" w:hAnsi="Georgia"/>
          <w:sz w:val="20"/>
        </w:rPr>
        <w:t xml:space="preserve"> Herz Jesu I - </w:t>
      </w:r>
      <w:proofErr w:type="spellStart"/>
      <w:r w:rsidRPr="00896ED9">
        <w:rPr>
          <w:rFonts w:ascii="Georgia" w:hAnsi="Georgia"/>
          <w:sz w:val="20"/>
        </w:rPr>
        <w:t>Resse</w:t>
      </w:r>
      <w:proofErr w:type="spellEnd"/>
      <w:r w:rsidRPr="00896ED9">
        <w:rPr>
          <w:rFonts w:ascii="Georgia" w:hAnsi="Georgia"/>
          <w:sz w:val="20"/>
        </w:rPr>
        <w:tab/>
      </w:r>
      <w:r w:rsidRPr="00896ED9">
        <w:rPr>
          <w:rFonts w:ascii="Georgia" w:hAnsi="Georgia"/>
          <w:sz w:val="20"/>
        </w:rPr>
        <w:br/>
      </w:r>
      <w:r w:rsidRPr="00896ED9">
        <w:rPr>
          <w:rFonts w:ascii="Georgia" w:hAnsi="Georgia"/>
          <w:b/>
          <w:sz w:val="20"/>
        </w:rPr>
        <w:t>Ahornstraße 50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b/>
          <w:sz w:val="20"/>
        </w:rPr>
        <w:br/>
        <w:t>45892 Gelsenkirchen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sz w:val="20"/>
        </w:rPr>
        <w:t>0209. 72498</w:t>
      </w:r>
    </w:p>
    <w:p w14:paraId="2C5B9390" w14:textId="77777777" w:rsidR="00166AE7" w:rsidRPr="00896ED9" w:rsidRDefault="00166AE7" w:rsidP="00166AE7">
      <w:pPr>
        <w:rPr>
          <w:rFonts w:ascii="Georgia" w:hAnsi="Georgia"/>
          <w:sz w:val="20"/>
        </w:rPr>
      </w:pPr>
    </w:p>
    <w:p w14:paraId="291DB1D4" w14:textId="77777777" w:rsidR="00C836B0" w:rsidRDefault="00C836B0" w:rsidP="00166AE7">
      <w:pPr>
        <w:rPr>
          <w:rFonts w:ascii="Georgia" w:hAnsi="Georgia"/>
          <w:sz w:val="20"/>
        </w:rPr>
      </w:pPr>
    </w:p>
    <w:p w14:paraId="18A7900F" w14:textId="010FA305" w:rsidR="000008D7" w:rsidRPr="000008D7" w:rsidRDefault="00166AE7" w:rsidP="00166AE7">
      <w:pPr>
        <w:rPr>
          <w:rFonts w:ascii="Georgia" w:hAnsi="Georgia"/>
          <w:sz w:val="20"/>
        </w:rPr>
      </w:pPr>
      <w:r w:rsidRPr="00896ED9">
        <w:rPr>
          <w:rFonts w:ascii="Georgia" w:hAnsi="Georgia"/>
          <w:sz w:val="20"/>
        </w:rPr>
        <w:t>Kath. Kindertageseinrichtung St. Barbara - Erle</w:t>
      </w:r>
      <w:r w:rsidRPr="00896ED9">
        <w:rPr>
          <w:rFonts w:ascii="Georgia" w:hAnsi="Georgia"/>
          <w:sz w:val="20"/>
        </w:rPr>
        <w:br/>
      </w:r>
      <w:r w:rsidRPr="00896ED9">
        <w:rPr>
          <w:rFonts w:ascii="Georgia" w:hAnsi="Georgia"/>
          <w:b/>
          <w:sz w:val="20"/>
        </w:rPr>
        <w:t>Friedenstraße 16b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b/>
          <w:sz w:val="20"/>
        </w:rPr>
        <w:br/>
        <w:t>45891 Gelsenkirchen</w:t>
      </w:r>
      <w:r w:rsidRPr="00896ED9">
        <w:rPr>
          <w:rFonts w:ascii="Georgia" w:hAnsi="Georgia"/>
          <w:b/>
          <w:sz w:val="20"/>
        </w:rPr>
        <w:tab/>
      </w:r>
      <w:r w:rsidRPr="00896ED9">
        <w:rPr>
          <w:rFonts w:ascii="Georgia" w:hAnsi="Georgia"/>
          <w:sz w:val="20"/>
        </w:rPr>
        <w:t>0209. 72886</w:t>
      </w:r>
    </w:p>
    <w:sectPr w:rsidR="000008D7" w:rsidRPr="000008D7" w:rsidSect="00166AE7">
      <w:headerReference w:type="default" r:id="rId15"/>
      <w:pgSz w:w="11907" w:h="16840" w:code="9"/>
      <w:pgMar w:top="964" w:right="964" w:bottom="851" w:left="964" w:header="465" w:footer="1020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9C87" w14:textId="77777777" w:rsidR="000008D7" w:rsidRDefault="000008D7">
      <w:r>
        <w:separator/>
      </w:r>
    </w:p>
  </w:endnote>
  <w:endnote w:type="continuationSeparator" w:id="0">
    <w:p w14:paraId="519E2116" w14:textId="77777777" w:rsidR="000008D7" w:rsidRDefault="0000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D774" w14:textId="77777777" w:rsidR="000008D7" w:rsidRDefault="000008D7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F6C673" wp14:editId="23282E67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14:paraId="37B67613" w14:textId="77777777" w:rsidR="000008D7" w:rsidRDefault="000008D7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alles Wissenswerte zu den Organisatoren und dem Projekt in der Ukraine im Internet:</w:t>
    </w:r>
  </w:p>
  <w:p w14:paraId="6DDC972F" w14:textId="77777777" w:rsidR="000008D7" w:rsidRPr="000E49A6" w:rsidRDefault="000008D7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www.kindermissionswerk.de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2832A" w14:textId="77777777" w:rsidR="000008D7" w:rsidRDefault="000008D7">
      <w:r>
        <w:separator/>
      </w:r>
    </w:p>
  </w:footnote>
  <w:footnote w:type="continuationSeparator" w:id="0">
    <w:p w14:paraId="676F7C40" w14:textId="77777777" w:rsidR="000008D7" w:rsidRDefault="00000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A936" w14:textId="77777777" w:rsidR="000008D7" w:rsidRPr="00166AE7" w:rsidRDefault="000008D7" w:rsidP="00166AE7">
    <w:pPr>
      <w:spacing w:after="120" w:line="288" w:lineRule="auto"/>
      <w:jc w:val="right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57F6DA" wp14:editId="0FA61816">
          <wp:simplePos x="0" y="0"/>
          <wp:positionH relativeFrom="column">
            <wp:posOffset>66675</wp:posOffset>
          </wp:positionH>
          <wp:positionV relativeFrom="paragraph">
            <wp:posOffset>-27940</wp:posOffset>
          </wp:positionV>
          <wp:extent cx="2926080" cy="976630"/>
          <wp:effectExtent l="76200" t="228600" r="71120" b="217170"/>
          <wp:wrapTight wrapText="bothSides">
            <wp:wrapPolygon edited="0">
              <wp:start x="20936" y="-635"/>
              <wp:lineTo x="1471" y="-9473"/>
              <wp:lineTo x="1022" y="-586"/>
              <wp:lineTo x="-91" y="-1091"/>
              <wp:lineTo x="-580" y="12323"/>
              <wp:lineTo x="-445" y="20907"/>
              <wp:lineTo x="1038" y="21581"/>
              <wp:lineTo x="1224" y="21665"/>
              <wp:lineTo x="9762" y="21565"/>
              <wp:lineTo x="9948" y="21649"/>
              <wp:lineTo x="21706" y="17897"/>
              <wp:lineTo x="21863" y="-214"/>
              <wp:lineTo x="20936" y="-635"/>
            </wp:wrapPolygon>
          </wp:wrapTight>
          <wp:docPr id="6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2608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8D7">
      <w:rPr>
        <w:rFonts w:ascii="Georgia" w:hAnsi="Georgia"/>
        <w:b/>
        <w:sz w:val="52"/>
        <w:szCs w:val="52"/>
      </w:rPr>
      <w:t>Info-Brief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80AA7" w14:textId="77777777" w:rsidR="00166AE7" w:rsidRPr="00166AE7" w:rsidRDefault="00166AE7" w:rsidP="00166AE7">
    <w:pPr>
      <w:spacing w:after="120" w:line="288" w:lineRule="auto"/>
      <w:jc w:val="right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88EC60" wp14:editId="3AE0F93D">
          <wp:simplePos x="0" y="0"/>
          <wp:positionH relativeFrom="column">
            <wp:posOffset>66675</wp:posOffset>
          </wp:positionH>
          <wp:positionV relativeFrom="paragraph">
            <wp:posOffset>-27940</wp:posOffset>
          </wp:positionV>
          <wp:extent cx="2926080" cy="976630"/>
          <wp:effectExtent l="76200" t="228600" r="71120" b="217170"/>
          <wp:wrapTight wrapText="bothSides">
            <wp:wrapPolygon edited="0">
              <wp:start x="20936" y="-635"/>
              <wp:lineTo x="1471" y="-9473"/>
              <wp:lineTo x="1022" y="-586"/>
              <wp:lineTo x="-91" y="-1091"/>
              <wp:lineTo x="-580" y="12323"/>
              <wp:lineTo x="-445" y="20907"/>
              <wp:lineTo x="1038" y="21581"/>
              <wp:lineTo x="1224" y="21665"/>
              <wp:lineTo x="9762" y="21565"/>
              <wp:lineTo x="9948" y="21649"/>
              <wp:lineTo x="21706" y="17897"/>
              <wp:lineTo x="21863" y="-214"/>
              <wp:lineTo x="20936" y="-635"/>
            </wp:wrapPolygon>
          </wp:wrapTight>
          <wp:docPr id="10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2608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8D7">
      <w:rPr>
        <w:rFonts w:ascii="Georgia" w:hAnsi="Georgia"/>
        <w:b/>
        <w:sz w:val="52"/>
        <w:szCs w:val="52"/>
      </w:rPr>
      <w:t>Info-Brief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08D7"/>
    <w:rsid w:val="00007EA1"/>
    <w:rsid w:val="00014DC1"/>
    <w:rsid w:val="00020742"/>
    <w:rsid w:val="00023C6B"/>
    <w:rsid w:val="000255D2"/>
    <w:rsid w:val="000256F0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24532"/>
    <w:rsid w:val="001408C4"/>
    <w:rsid w:val="0014148F"/>
    <w:rsid w:val="00152A1F"/>
    <w:rsid w:val="00155182"/>
    <w:rsid w:val="00160302"/>
    <w:rsid w:val="00166AE7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4162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013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836B0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02EA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EE7547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F8C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uiPriority w:val="99"/>
    <w:rsid w:val="003874FE"/>
    <w:rPr>
      <w:rFonts w:ascii="Arial" w:hAnsi="Arial" w:cs="Arial"/>
      <w:sz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66AE7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uiPriority w:val="99"/>
    <w:rsid w:val="003874FE"/>
    <w:rPr>
      <w:rFonts w:ascii="Arial" w:hAnsi="Arial" w:cs="Arial"/>
      <w:sz w:val="22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66AE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2651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Louisa Theisen</cp:lastModifiedBy>
  <cp:revision>13</cp:revision>
  <cp:lastPrinted>2013-09-16T14:03:00Z</cp:lastPrinted>
  <dcterms:created xsi:type="dcterms:W3CDTF">2017-09-13T08:17:00Z</dcterms:created>
  <dcterms:modified xsi:type="dcterms:W3CDTF">2021-10-25T10:02:00Z</dcterms:modified>
</cp:coreProperties>
</file>